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:rsidRPr="00F34E85" w14:paraId="225EA551" w14:textId="77777777" w:rsidTr="00245AF9">
        <w:tc>
          <w:tcPr>
            <w:tcW w:w="9016" w:type="dxa"/>
          </w:tcPr>
          <w:p w14:paraId="139C9942" w14:textId="472B0219" w:rsidR="00454070" w:rsidRDefault="0021144B" w:rsidP="00EE5334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74E0B3C" wp14:editId="55078007">
                  <wp:simplePos x="0" y="0"/>
                  <wp:positionH relativeFrom="column">
                    <wp:posOffset>4632325</wp:posOffset>
                  </wp:positionH>
                  <wp:positionV relativeFrom="paragraph">
                    <wp:posOffset>93345</wp:posOffset>
                  </wp:positionV>
                  <wp:extent cx="690245" cy="456620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kle Pet Foods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5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4070" w:rsidRPr="00353B47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  <w:p w14:paraId="4EBF9F65" w14:textId="77777777" w:rsidR="0021144B" w:rsidRDefault="0021144B" w:rsidP="00EE5334">
            <w:pPr>
              <w:rPr>
                <w:rStyle w:val="IntenseEmphasis"/>
                <w:b/>
              </w:rPr>
            </w:pPr>
          </w:p>
          <w:p w14:paraId="4A1F0063" w14:textId="7EB05BD3" w:rsidR="0021144B" w:rsidRPr="00454070" w:rsidRDefault="0021144B" w:rsidP="00EE5334">
            <w:pPr>
              <w:rPr>
                <w:rStyle w:val="IntenseEmphasis"/>
                <w:b/>
                <w:i w:val="0"/>
                <w:iCs w:val="0"/>
              </w:rPr>
            </w:pPr>
          </w:p>
        </w:tc>
      </w:tr>
      <w:tr w:rsidR="00293DE8" w:rsidRPr="00BB41BB" w14:paraId="2A6E3BE8" w14:textId="77777777" w:rsidTr="00245AF9">
        <w:tc>
          <w:tcPr>
            <w:tcW w:w="9016" w:type="dxa"/>
          </w:tcPr>
          <w:p w14:paraId="0ACE7F71" w14:textId="340D1382" w:rsidR="00927A5B" w:rsidRPr="00A04D79" w:rsidRDefault="00927A5B" w:rsidP="00927A5B">
            <w:pPr>
              <w:ind w:left="2007" w:hanging="2007"/>
              <w:rPr>
                <w:rFonts w:cstheme="minorHAnsi"/>
                <w:b/>
              </w:rPr>
            </w:pPr>
            <w:r w:rsidRPr="00A04D79">
              <w:rPr>
                <w:rFonts w:cstheme="minorHAnsi"/>
                <w:b/>
              </w:rPr>
              <w:t xml:space="preserve">Job Title: </w:t>
            </w:r>
            <w:r w:rsidRPr="00A04D79">
              <w:rPr>
                <w:rFonts w:cstheme="minorHAnsi"/>
              </w:rPr>
              <w:t>Web &amp; E-Commerce Executive</w:t>
            </w:r>
          </w:p>
          <w:p w14:paraId="2EFBBE56" w14:textId="77777777" w:rsidR="00927A5B" w:rsidRPr="00A04D79" w:rsidRDefault="00927A5B" w:rsidP="00927A5B">
            <w:pPr>
              <w:tabs>
                <w:tab w:val="left" w:pos="2432"/>
              </w:tabs>
              <w:ind w:left="2007" w:hanging="2007"/>
              <w:rPr>
                <w:rFonts w:cstheme="minorHAnsi"/>
                <w:b/>
              </w:rPr>
            </w:pPr>
          </w:p>
          <w:p w14:paraId="0AC1AA22" w14:textId="64B5C47E" w:rsidR="00927A5B" w:rsidRPr="00A04D79" w:rsidRDefault="00927A5B" w:rsidP="00927A5B">
            <w:pPr>
              <w:ind w:left="2007" w:hanging="2007"/>
              <w:rPr>
                <w:rFonts w:cstheme="minorHAnsi"/>
                <w:b/>
              </w:rPr>
            </w:pPr>
            <w:r w:rsidRPr="00A04D79">
              <w:rPr>
                <w:rFonts w:cstheme="minorHAnsi"/>
                <w:b/>
              </w:rPr>
              <w:t>Reporting To: Head of Marketing</w:t>
            </w:r>
          </w:p>
          <w:p w14:paraId="42A8995E" w14:textId="77777777" w:rsidR="00927A5B" w:rsidRPr="00A04D79" w:rsidRDefault="00927A5B" w:rsidP="00927A5B">
            <w:pPr>
              <w:ind w:left="2007" w:hanging="2007"/>
              <w:rPr>
                <w:rFonts w:cstheme="minorHAnsi"/>
                <w:b/>
              </w:rPr>
            </w:pPr>
          </w:p>
          <w:p w14:paraId="404C4E2C" w14:textId="1189D568" w:rsidR="00927A5B" w:rsidRPr="00A04D79" w:rsidRDefault="00927A5B" w:rsidP="001D7039">
            <w:pPr>
              <w:pBdr>
                <w:bottom w:val="single" w:sz="12" w:space="1" w:color="auto"/>
              </w:pBdr>
              <w:ind w:left="1440" w:hanging="1440"/>
              <w:rPr>
                <w:rFonts w:cstheme="minorHAnsi"/>
                <w:b/>
              </w:rPr>
            </w:pPr>
            <w:r w:rsidRPr="00A04D79">
              <w:rPr>
                <w:rFonts w:cstheme="minorHAnsi"/>
                <w:b/>
              </w:rPr>
              <w:t xml:space="preserve">Purpose: </w:t>
            </w:r>
            <w:r w:rsidR="001D7039" w:rsidRPr="00A04D79">
              <w:rPr>
                <w:rFonts w:cstheme="minorHAnsi"/>
                <w:b/>
              </w:rPr>
              <w:t xml:space="preserve">         </w:t>
            </w:r>
            <w:r w:rsidRPr="00A04D79">
              <w:rPr>
                <w:rFonts w:cstheme="minorHAnsi"/>
                <w:bCs/>
              </w:rPr>
              <w:t>To execute a plan to grow the direct-to-consumer sales through our websites. Drive brand</w:t>
            </w:r>
            <w:r w:rsidR="001D7039" w:rsidRPr="00A04D79">
              <w:rPr>
                <w:rFonts w:cstheme="minorHAnsi"/>
                <w:bCs/>
              </w:rPr>
              <w:t xml:space="preserve"> </w:t>
            </w:r>
            <w:r w:rsidRPr="00A04D79">
              <w:rPr>
                <w:rFonts w:cstheme="minorHAnsi"/>
                <w:bCs/>
              </w:rPr>
              <w:t>awareness and maintain brand consistency in line with relevant brand guidelines ensuring our websites meet the needs of our customers at every stage of their pet’s life.</w:t>
            </w:r>
          </w:p>
          <w:p w14:paraId="59107BC5" w14:textId="4A5FD78F" w:rsidR="00927A5B" w:rsidRPr="00A04D79" w:rsidRDefault="00927A5B" w:rsidP="00927A5B">
            <w:pPr>
              <w:ind w:left="2007" w:hanging="2007"/>
              <w:rPr>
                <w:rFonts w:cstheme="minorHAnsi"/>
                <w:b/>
              </w:rPr>
            </w:pPr>
          </w:p>
          <w:p w14:paraId="3EC8AB2A" w14:textId="77777777" w:rsidR="00293DE8" w:rsidRPr="00A04D79" w:rsidRDefault="00293DE8" w:rsidP="00245AF9">
            <w:pPr>
              <w:ind w:left="1440" w:hanging="1440"/>
              <w:rPr>
                <w:rFonts w:cstheme="minorHAnsi"/>
                <w:b/>
              </w:rPr>
            </w:pPr>
          </w:p>
          <w:p w14:paraId="0D9F117A" w14:textId="4BD60D84" w:rsidR="00293DE8" w:rsidRPr="00A04D79" w:rsidRDefault="00293DE8" w:rsidP="0032655D">
            <w:pPr>
              <w:rPr>
                <w:rFonts w:cstheme="minorHAnsi"/>
                <w:b/>
              </w:rPr>
            </w:pPr>
          </w:p>
        </w:tc>
      </w:tr>
      <w:tr w:rsidR="00F17BA3" w:rsidRPr="00BB41BB" w14:paraId="2D27DAC5" w14:textId="77777777" w:rsidTr="00245AF9">
        <w:tc>
          <w:tcPr>
            <w:tcW w:w="9016" w:type="dxa"/>
          </w:tcPr>
          <w:p w14:paraId="7A550564" w14:textId="77777777" w:rsidR="00454070" w:rsidRPr="00A04D79" w:rsidRDefault="00454070" w:rsidP="00245AF9">
            <w:pPr>
              <w:spacing w:line="276" w:lineRule="auto"/>
              <w:ind w:left="1440" w:hanging="1440"/>
              <w:rPr>
                <w:rFonts w:cstheme="minorHAnsi"/>
                <w:b/>
              </w:rPr>
            </w:pPr>
          </w:p>
          <w:p w14:paraId="687484C8" w14:textId="77777777" w:rsidR="00BB7DDF" w:rsidRPr="00A04D79" w:rsidRDefault="00BB7DDF" w:rsidP="00BB7DDF">
            <w:pPr>
              <w:shd w:val="clear" w:color="auto" w:fill="FFFFFF"/>
              <w:rPr>
                <w:rFonts w:eastAsia="Times New Roman" w:cstheme="minorHAnsi"/>
                <w:b/>
                <w:bCs/>
                <w:color w:val="1D1D1B"/>
              </w:rPr>
            </w:pPr>
            <w:r w:rsidRPr="00A04D79">
              <w:rPr>
                <w:rFonts w:eastAsia="Times New Roman" w:cstheme="minorHAnsi"/>
                <w:b/>
                <w:bCs/>
                <w:color w:val="1D1D1B"/>
              </w:rPr>
              <w:t>Key Responsibilities:</w:t>
            </w:r>
          </w:p>
          <w:p w14:paraId="63A96531" w14:textId="01CA4F3A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A04D79">
              <w:rPr>
                <w:rFonts w:cstheme="minorHAnsi"/>
              </w:rPr>
              <w:t>Delivering an exceptional customer experience across Naturo &amp; Norsh ecommerce websites and Brandy website.</w:t>
            </w:r>
          </w:p>
          <w:p w14:paraId="749C070D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A04D79">
              <w:rPr>
                <w:rFonts w:cstheme="minorHAnsi"/>
              </w:rPr>
              <w:t>Drive traffic to the site through email marketing, PPC &amp; SEO.</w:t>
            </w:r>
          </w:p>
          <w:p w14:paraId="20C78066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A04D79">
              <w:rPr>
                <w:rFonts w:cstheme="minorHAnsi"/>
              </w:rPr>
              <w:t>Work with Magento 2.</w:t>
            </w:r>
          </w:p>
          <w:p w14:paraId="20959A81" w14:textId="444C048D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 xml:space="preserve">Work with the </w:t>
            </w:r>
            <w:r w:rsidR="004840A2">
              <w:rPr>
                <w:rFonts w:cstheme="minorHAnsi"/>
                <w:color w:val="000000" w:themeColor="text1"/>
              </w:rPr>
              <w:t>H</w:t>
            </w:r>
            <w:r w:rsidRPr="00A04D79">
              <w:rPr>
                <w:rFonts w:cstheme="minorHAnsi"/>
                <w:color w:val="000000" w:themeColor="text1"/>
              </w:rPr>
              <w:t>ead of Marketing to improve, develop and lead B2C marketplace strategy including P&amp;L management.</w:t>
            </w:r>
          </w:p>
          <w:p w14:paraId="26550B5A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>Monitoring key site metrics including GP, Conversion Rate, Bounce Rate, AOV, Exit Rates and overall website traffic and make recommendations and take action for improvement.</w:t>
            </w:r>
          </w:p>
          <w:p w14:paraId="27A12FEC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>Identify and execute user experience (UX) improvements with our third party provide.</w:t>
            </w:r>
          </w:p>
          <w:p w14:paraId="6DB83B5C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>Drive awareness and uptake of subscriptions and the loyalty reward programme</w:t>
            </w:r>
          </w:p>
          <w:p w14:paraId="4FCA3554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>Work with colleagues across the business to ensure all online orders are fulfilled and outstanding service provided to consumers.</w:t>
            </w:r>
          </w:p>
          <w:p w14:paraId="1B6CA991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>Set up the right reports to communicate relevant performance insights, analysis, and information to the wider team including demand planning for online sales.</w:t>
            </w:r>
          </w:p>
          <w:p w14:paraId="32B1CF2E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>Ensure channels are kept up to date with correct product, offers, and gift offers as well as updated product shots, banners, new in products/brands, regularly updated category pages.</w:t>
            </w:r>
          </w:p>
          <w:p w14:paraId="6A65F7B1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>Monitor competitor product and pricing analysis - to ensure we are price competitive and market leaders in the industry.</w:t>
            </w:r>
          </w:p>
          <w:p w14:paraId="64DC354A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>Work with the wider marketing team to identify new growth opportunities and ways in which to improve our brand reputation and presence &amp; drive new customer acquisition at the lowest cost possible.</w:t>
            </w:r>
          </w:p>
          <w:p w14:paraId="6EF5389D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>Work hand in hand with the commercial and brand teams to decide on product and range to be offered on each site.</w:t>
            </w:r>
          </w:p>
          <w:p w14:paraId="5089CBFB" w14:textId="77777777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>Ensure that B2C ecommerce trading requirements are championed and communicated within the wider business.</w:t>
            </w:r>
          </w:p>
          <w:p w14:paraId="51633A38" w14:textId="0CD14E16" w:rsidR="00A04D79" w:rsidRPr="00A04D79" w:rsidRDefault="00A04D79" w:rsidP="00A04D7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A04D79">
              <w:rPr>
                <w:rFonts w:cstheme="minorHAnsi"/>
                <w:color w:val="000000" w:themeColor="text1"/>
              </w:rPr>
              <w:t>Ensure all e-commerce practices are in alignment with GDPR and PCI compliance.</w:t>
            </w:r>
          </w:p>
          <w:p w14:paraId="3916121F" w14:textId="36C1E0D0" w:rsidR="00E57B07" w:rsidRDefault="00E57B07" w:rsidP="00A04D79">
            <w:pPr>
              <w:shd w:val="clear" w:color="auto" w:fill="FFFFFF"/>
              <w:spacing w:after="192"/>
              <w:rPr>
                <w:rFonts w:eastAsia="Times New Roman" w:cstheme="minorHAnsi"/>
                <w:b/>
                <w:bCs/>
                <w:color w:val="1D1D1B"/>
              </w:rPr>
            </w:pPr>
          </w:p>
          <w:p w14:paraId="46DA6BC5" w14:textId="77777777" w:rsidR="004840A2" w:rsidRDefault="004840A2" w:rsidP="00A04D79">
            <w:pPr>
              <w:shd w:val="clear" w:color="auto" w:fill="FFFFFF"/>
              <w:spacing w:after="192"/>
              <w:rPr>
                <w:rFonts w:eastAsia="Times New Roman" w:cstheme="minorHAnsi"/>
                <w:b/>
                <w:bCs/>
                <w:color w:val="1D1D1B"/>
              </w:rPr>
            </w:pPr>
          </w:p>
          <w:p w14:paraId="2BD3BD58" w14:textId="4F9F9B4F" w:rsidR="00A04D79" w:rsidRPr="00A04D79" w:rsidRDefault="00A04D79" w:rsidP="00A04D79">
            <w:pPr>
              <w:shd w:val="clear" w:color="auto" w:fill="FFFFFF"/>
              <w:spacing w:after="192"/>
              <w:rPr>
                <w:rFonts w:eastAsia="Times New Roman" w:cstheme="minorHAnsi"/>
                <w:b/>
                <w:bCs/>
                <w:color w:val="1D1D1B"/>
              </w:rPr>
            </w:pPr>
            <w:r w:rsidRPr="00A04D79">
              <w:rPr>
                <w:rFonts w:eastAsia="Times New Roman" w:cstheme="minorHAnsi"/>
                <w:b/>
                <w:bCs/>
                <w:color w:val="1D1D1B"/>
              </w:rPr>
              <w:lastRenderedPageBreak/>
              <w:t>The successful candidate should fulfil the following criteria:</w:t>
            </w:r>
          </w:p>
          <w:p w14:paraId="611BD8A4" w14:textId="5ECC8633" w:rsidR="00A04D79" w:rsidRPr="00A04D79" w:rsidRDefault="00E57B07" w:rsidP="00A04D7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567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04D79" w:rsidRPr="00A04D79">
              <w:rPr>
                <w:rFonts w:cstheme="minorHAnsi"/>
              </w:rPr>
              <w:t xml:space="preserve"> years’ experience in relevant B2C web focused role</w:t>
            </w:r>
          </w:p>
          <w:p w14:paraId="0452EB44" w14:textId="77777777" w:rsidR="00A04D79" w:rsidRPr="00A04D79" w:rsidRDefault="00A04D79" w:rsidP="00A04D7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567"/>
              <w:rPr>
                <w:rFonts w:cstheme="minorHAnsi"/>
              </w:rPr>
            </w:pPr>
            <w:r w:rsidRPr="00A04D79">
              <w:rPr>
                <w:rFonts w:cstheme="minorHAnsi"/>
              </w:rPr>
              <w:t>Understanding of eCommerce fulfilment</w:t>
            </w:r>
          </w:p>
          <w:p w14:paraId="7C184174" w14:textId="77777777" w:rsidR="00A04D79" w:rsidRPr="00A04D79" w:rsidRDefault="00A04D79" w:rsidP="00A04D7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567"/>
              <w:rPr>
                <w:rFonts w:cstheme="minorHAnsi"/>
              </w:rPr>
            </w:pPr>
            <w:r w:rsidRPr="00A04D79">
              <w:rPr>
                <w:rFonts w:cstheme="minorHAnsi"/>
              </w:rPr>
              <w:t>Experience of managing third party suppliers</w:t>
            </w:r>
          </w:p>
          <w:p w14:paraId="4993F05B" w14:textId="77777777" w:rsidR="00A04D79" w:rsidRPr="00A04D79" w:rsidRDefault="00A04D79" w:rsidP="00A04D7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567"/>
              <w:rPr>
                <w:rFonts w:cstheme="minorHAnsi"/>
              </w:rPr>
            </w:pPr>
            <w:r w:rsidRPr="00A04D79">
              <w:rPr>
                <w:rFonts w:cstheme="minorHAnsi"/>
              </w:rPr>
              <w:t>Email marketing, PPC &amp; SEO</w:t>
            </w:r>
          </w:p>
          <w:p w14:paraId="4B78BE95" w14:textId="77777777" w:rsidR="00A04D79" w:rsidRPr="00A04D79" w:rsidRDefault="00A04D79" w:rsidP="00A04D7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567"/>
              <w:rPr>
                <w:rFonts w:cstheme="minorHAnsi"/>
              </w:rPr>
            </w:pPr>
            <w:r w:rsidRPr="00A04D79">
              <w:rPr>
                <w:rFonts w:cstheme="minorHAnsi"/>
              </w:rPr>
              <w:t>Confident in utilising new technologies</w:t>
            </w:r>
          </w:p>
          <w:p w14:paraId="723426B4" w14:textId="4B4A3C26" w:rsidR="00A04D79" w:rsidRDefault="00A04D79" w:rsidP="00A04D7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567"/>
              <w:rPr>
                <w:rFonts w:cstheme="minorHAnsi"/>
              </w:rPr>
            </w:pPr>
            <w:r w:rsidRPr="00A04D79">
              <w:rPr>
                <w:rFonts w:cstheme="minorHAnsi"/>
              </w:rPr>
              <w:t>Competent in MS Office Suite</w:t>
            </w:r>
          </w:p>
          <w:p w14:paraId="01441D62" w14:textId="1D54E723" w:rsidR="00F17BA3" w:rsidRPr="00E57B07" w:rsidRDefault="00E57B07" w:rsidP="00E57B0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567"/>
              <w:rPr>
                <w:rStyle w:val="IntenseEmphasis"/>
                <w:rFonts w:cstheme="minorHAnsi"/>
                <w:i w:val="0"/>
                <w:iCs w:val="0"/>
                <w:color w:val="auto"/>
              </w:rPr>
            </w:pPr>
            <w:r w:rsidRPr="00A04D79">
              <w:rPr>
                <w:rFonts w:eastAsia="Times New Roman" w:cstheme="minorHAnsi"/>
                <w:color w:val="1D1D1B"/>
              </w:rPr>
              <w:t>Educated to degree level in a related area</w:t>
            </w:r>
          </w:p>
        </w:tc>
      </w:tr>
    </w:tbl>
    <w:p w14:paraId="07E0544C" w14:textId="2D5A3736" w:rsidR="007D4D1F" w:rsidRDefault="00F17BA3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  <w:r>
        <w:rPr>
          <w:noProof/>
          <w:lang w:eastAsia="en-GB"/>
        </w:rPr>
        <w:lastRenderedPageBreak/>
        <w:tab/>
      </w:r>
      <w:r>
        <w:rPr>
          <w:noProof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14:paraId="6D707E21" w14:textId="77777777" w:rsidTr="00245AF9">
        <w:tc>
          <w:tcPr>
            <w:tcW w:w="9016" w:type="dxa"/>
          </w:tcPr>
          <w:p w14:paraId="20977501" w14:textId="7DCA58A1" w:rsidR="00F17BA3" w:rsidRPr="00E57B07" w:rsidRDefault="00F17BA3" w:rsidP="00F17B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cstheme="minorHAnsi"/>
                <w:b/>
                <w:i/>
                <w:iCs/>
              </w:rPr>
            </w:pPr>
            <w:r w:rsidRPr="00E57B07">
              <w:rPr>
                <w:rFonts w:cstheme="minorHAnsi"/>
                <w:b/>
                <w:i/>
                <w:iCs/>
              </w:rPr>
              <w:t>PERSON SPECIFICATION</w:t>
            </w:r>
          </w:p>
        </w:tc>
      </w:tr>
      <w:tr w:rsidR="00F17BA3" w14:paraId="61886B61" w14:textId="77777777" w:rsidTr="00245AF9">
        <w:tc>
          <w:tcPr>
            <w:tcW w:w="9016" w:type="dxa"/>
          </w:tcPr>
          <w:p w14:paraId="3B3DBD89" w14:textId="04ECB8E5" w:rsidR="00F17BA3" w:rsidRPr="00E57B07" w:rsidRDefault="00F17BA3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b/>
              </w:rPr>
            </w:pPr>
            <w:r w:rsidRPr="00E57B07">
              <w:rPr>
                <w:rFonts w:cstheme="minorHAnsi"/>
                <w:b/>
              </w:rPr>
              <w:t>Job Title:</w:t>
            </w:r>
            <w:r w:rsidRPr="00E57B07">
              <w:rPr>
                <w:rFonts w:cstheme="minorHAnsi"/>
                <w:b/>
              </w:rPr>
              <w:tab/>
            </w:r>
            <w:r w:rsidR="00E57B07">
              <w:rPr>
                <w:rFonts w:cstheme="minorHAnsi"/>
                <w:b/>
              </w:rPr>
              <w:t>Web &amp; E-Commerce Executive</w:t>
            </w:r>
          </w:p>
          <w:p w14:paraId="4A9CFE9F" w14:textId="77777777" w:rsidR="00F17BA3" w:rsidRPr="00E57B07" w:rsidRDefault="00F17BA3" w:rsidP="00245AF9">
            <w:pPr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F17BA3" w:rsidRPr="00E57B07" w14:paraId="56C82104" w14:textId="77777777" w:rsidTr="00245AF9">
              <w:tc>
                <w:tcPr>
                  <w:tcW w:w="2569" w:type="dxa"/>
                </w:tcPr>
                <w:p w14:paraId="03E0E90A" w14:textId="77777777" w:rsidR="00F17BA3" w:rsidRPr="00E57B07" w:rsidRDefault="00F17BA3" w:rsidP="00245AF9">
                  <w:pPr>
                    <w:rPr>
                      <w:rFonts w:cstheme="minorHAnsi"/>
                      <w:i/>
                    </w:rPr>
                  </w:pPr>
                  <w:r w:rsidRPr="00E57B07">
                    <w:rPr>
                      <w:rFonts w:cstheme="minorHAnsi"/>
                      <w:i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6658DEDA" w14:textId="77777777" w:rsidR="00F17BA3" w:rsidRPr="00E57B07" w:rsidRDefault="00F17BA3" w:rsidP="00245AF9">
                  <w:pPr>
                    <w:rPr>
                      <w:rFonts w:cstheme="minorHAnsi"/>
                      <w:i/>
                    </w:rPr>
                  </w:pPr>
                  <w:r w:rsidRPr="00E57B07">
                    <w:rPr>
                      <w:rFonts w:cstheme="minorHAnsi"/>
                      <w:i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7A6A3033" w14:textId="77777777" w:rsidR="00F17BA3" w:rsidRPr="00E57B07" w:rsidRDefault="00F17BA3" w:rsidP="00245AF9">
                  <w:pPr>
                    <w:rPr>
                      <w:rFonts w:cstheme="minorHAnsi"/>
                      <w:i/>
                    </w:rPr>
                  </w:pPr>
                  <w:r w:rsidRPr="00E57B07">
                    <w:rPr>
                      <w:rFonts w:cstheme="minorHAnsi"/>
                      <w:i/>
                    </w:rPr>
                    <w:t>Desirable</w:t>
                  </w:r>
                </w:p>
              </w:tc>
            </w:tr>
            <w:tr w:rsidR="00F17BA3" w:rsidRPr="00E57B07" w14:paraId="46FAA2A8" w14:textId="77777777" w:rsidTr="00245AF9">
              <w:tc>
                <w:tcPr>
                  <w:tcW w:w="2569" w:type="dxa"/>
                  <w:vAlign w:val="center"/>
                </w:tcPr>
                <w:p w14:paraId="56A78678" w14:textId="77777777" w:rsidR="00F17BA3" w:rsidRPr="00E57B07" w:rsidRDefault="00F17BA3" w:rsidP="00245AF9">
                  <w:pPr>
                    <w:rPr>
                      <w:rFonts w:cstheme="minorHAnsi"/>
                    </w:rPr>
                  </w:pPr>
                  <w:r w:rsidRPr="00E57B07">
                    <w:rPr>
                      <w:rFonts w:cstheme="minorHAnsi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73DE98A2" w14:textId="33577881" w:rsidR="00F17BA3" w:rsidRDefault="00BB7DDF" w:rsidP="00F17BA3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E57B07">
                    <w:rPr>
                      <w:rFonts w:cstheme="minorHAnsi"/>
                    </w:rPr>
                    <w:t xml:space="preserve">Relevant </w:t>
                  </w:r>
                  <w:r w:rsidR="00F17BA3" w:rsidRPr="00E57B07">
                    <w:rPr>
                      <w:rFonts w:cstheme="minorHAnsi"/>
                    </w:rPr>
                    <w:t xml:space="preserve">Degree </w:t>
                  </w:r>
                </w:p>
                <w:p w14:paraId="1E110E06" w14:textId="40DA3149" w:rsidR="00F17BA3" w:rsidRPr="00E57B07" w:rsidRDefault="00332F0F" w:rsidP="00332F0F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Financially literate</w:t>
                  </w:r>
                </w:p>
              </w:tc>
              <w:tc>
                <w:tcPr>
                  <w:tcW w:w="2961" w:type="dxa"/>
                </w:tcPr>
                <w:p w14:paraId="65F5F37F" w14:textId="77777777" w:rsidR="00332F0F" w:rsidRPr="00E57B07" w:rsidRDefault="00332F0F" w:rsidP="00332F0F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Working knowledge of Magento 2</w:t>
                  </w:r>
                </w:p>
                <w:p w14:paraId="1A94512B" w14:textId="7234485E" w:rsidR="00237C97" w:rsidRPr="00E57B07" w:rsidRDefault="00237C97" w:rsidP="00E57B07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</w:p>
              </w:tc>
            </w:tr>
            <w:tr w:rsidR="00F17BA3" w:rsidRPr="00E57B07" w14:paraId="44E67ED2" w14:textId="77777777" w:rsidTr="00245AF9">
              <w:tc>
                <w:tcPr>
                  <w:tcW w:w="2569" w:type="dxa"/>
                  <w:vAlign w:val="center"/>
                </w:tcPr>
                <w:p w14:paraId="183EDE2D" w14:textId="77777777" w:rsidR="00F17BA3" w:rsidRPr="00E57B07" w:rsidRDefault="00F17BA3" w:rsidP="00245AF9">
                  <w:pPr>
                    <w:rPr>
                      <w:rFonts w:cstheme="minorHAnsi"/>
                    </w:rPr>
                  </w:pPr>
                  <w:r w:rsidRPr="00E57B07">
                    <w:rPr>
                      <w:rFonts w:cstheme="minorHAnsi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3EDE2157" w14:textId="4CAB0045" w:rsidR="00F17BA3" w:rsidRPr="00E57B07" w:rsidRDefault="00F17BA3" w:rsidP="00F17BA3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E57B07">
                    <w:rPr>
                      <w:rFonts w:cstheme="minorHAnsi"/>
                    </w:rPr>
                    <w:t xml:space="preserve">A minimum of </w:t>
                  </w:r>
                  <w:r w:rsidR="00E57B07">
                    <w:rPr>
                      <w:rFonts w:cstheme="minorHAnsi"/>
                    </w:rPr>
                    <w:t>2</w:t>
                  </w:r>
                  <w:r w:rsidRPr="00E57B07">
                    <w:rPr>
                      <w:rFonts w:cstheme="minorHAnsi"/>
                    </w:rPr>
                    <w:t xml:space="preserve"> </w:t>
                  </w:r>
                  <w:r w:rsidR="00EF4EDF" w:rsidRPr="00E57B07">
                    <w:rPr>
                      <w:rFonts w:cstheme="minorHAnsi"/>
                    </w:rPr>
                    <w:t>years’ experience</w:t>
                  </w:r>
                  <w:r w:rsidRPr="00E57B07">
                    <w:rPr>
                      <w:rFonts w:cstheme="minorHAnsi"/>
                    </w:rPr>
                    <w:t xml:space="preserve"> </w:t>
                  </w:r>
                  <w:r w:rsidR="0021144B" w:rsidRPr="00E57B07">
                    <w:rPr>
                      <w:rFonts w:cstheme="minorHAnsi"/>
                    </w:rPr>
                    <w:t>in</w:t>
                  </w:r>
                  <w:r w:rsidR="000E71E7" w:rsidRPr="00E57B07">
                    <w:rPr>
                      <w:rFonts w:cstheme="minorHAnsi"/>
                    </w:rPr>
                    <w:t xml:space="preserve"> </w:t>
                  </w:r>
                  <w:r w:rsidR="00332F0F">
                    <w:rPr>
                      <w:rFonts w:cstheme="minorHAnsi"/>
                    </w:rPr>
                    <w:t>direct selling</w:t>
                  </w:r>
                  <w:r w:rsidR="00B33D9F">
                    <w:rPr>
                      <w:rFonts w:cstheme="minorHAnsi"/>
                    </w:rPr>
                    <w:t xml:space="preserve"> web focused role</w:t>
                  </w:r>
                </w:p>
                <w:p w14:paraId="6AB1DAE6" w14:textId="2F4A5AB1" w:rsidR="00237C97" w:rsidRPr="00E57B07" w:rsidRDefault="00237C97" w:rsidP="00B33D9F">
                  <w:pPr>
                    <w:ind w:left="357"/>
                    <w:rPr>
                      <w:rFonts w:cstheme="minorHAnsi"/>
                    </w:rPr>
                  </w:pPr>
                </w:p>
              </w:tc>
              <w:tc>
                <w:tcPr>
                  <w:tcW w:w="2961" w:type="dxa"/>
                </w:tcPr>
                <w:p w14:paraId="5674F6A3" w14:textId="77777777" w:rsidR="0021144B" w:rsidRDefault="00332F0F" w:rsidP="00B33D9F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Working within FMCG</w:t>
                  </w:r>
                </w:p>
                <w:p w14:paraId="3CE55479" w14:textId="254E1BD1" w:rsidR="00332F0F" w:rsidRPr="00E57B07" w:rsidRDefault="00332F0F" w:rsidP="00B33D9F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Managing websites in multiple countries</w:t>
                  </w:r>
                </w:p>
              </w:tc>
            </w:tr>
            <w:tr w:rsidR="00F17BA3" w:rsidRPr="00E57B07" w14:paraId="0B0BCF06" w14:textId="77777777" w:rsidTr="00245AF9">
              <w:tc>
                <w:tcPr>
                  <w:tcW w:w="2569" w:type="dxa"/>
                  <w:vAlign w:val="center"/>
                </w:tcPr>
                <w:p w14:paraId="599C2876" w14:textId="77777777" w:rsidR="00F17BA3" w:rsidRPr="00E57B07" w:rsidRDefault="00F17BA3" w:rsidP="00245AF9">
                  <w:pPr>
                    <w:rPr>
                      <w:rFonts w:cstheme="minorHAnsi"/>
                    </w:rPr>
                  </w:pPr>
                  <w:r w:rsidRPr="00E57B07">
                    <w:rPr>
                      <w:rFonts w:cstheme="minorHAnsi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7CC907F2" w14:textId="28B84F75" w:rsidR="00F17BA3" w:rsidRPr="00E57B07" w:rsidRDefault="00F17BA3" w:rsidP="00F17BA3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E57B07">
                    <w:rPr>
                      <w:rFonts w:cstheme="minorHAnsi"/>
                    </w:rPr>
                    <w:t xml:space="preserve">Excellent analytical and </w:t>
                  </w:r>
                  <w:r w:rsidR="00EF4EDF" w:rsidRPr="00E57B07">
                    <w:rPr>
                      <w:rFonts w:cstheme="minorHAnsi"/>
                    </w:rPr>
                    <w:t>problem-solving</w:t>
                  </w:r>
                  <w:r w:rsidRPr="00E57B07">
                    <w:rPr>
                      <w:rFonts w:cstheme="minorHAnsi"/>
                    </w:rPr>
                    <w:t xml:space="preserve"> </w:t>
                  </w:r>
                  <w:r w:rsidR="00EF4EDF" w:rsidRPr="00E57B07">
                    <w:rPr>
                      <w:rFonts w:cstheme="minorHAnsi"/>
                    </w:rPr>
                    <w:t>skills.</w:t>
                  </w:r>
                </w:p>
                <w:p w14:paraId="4742C873" w14:textId="6E59DB4C" w:rsidR="00F17BA3" w:rsidRDefault="00F17BA3" w:rsidP="00F17BA3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E57B07">
                    <w:rPr>
                      <w:rFonts w:cstheme="minorHAnsi"/>
                    </w:rPr>
                    <w:t>Good interpersonal/ communication skills, both oral and written</w:t>
                  </w:r>
                </w:p>
                <w:p w14:paraId="083EDA04" w14:textId="41ECEA07" w:rsidR="001B5D38" w:rsidRPr="00E57B07" w:rsidRDefault="001B5D38" w:rsidP="00F17BA3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Competent  in MS Office suite</w:t>
                  </w:r>
                </w:p>
                <w:p w14:paraId="2AA238C2" w14:textId="77777777" w:rsidR="00F17BA3" w:rsidRPr="00E57B07" w:rsidRDefault="00F17BA3" w:rsidP="00B33D9F">
                  <w:pPr>
                    <w:ind w:left="357"/>
                    <w:rPr>
                      <w:rFonts w:cstheme="minorHAnsi"/>
                    </w:rPr>
                  </w:pPr>
                </w:p>
              </w:tc>
              <w:tc>
                <w:tcPr>
                  <w:tcW w:w="2961" w:type="dxa"/>
                </w:tcPr>
                <w:p w14:paraId="79660DC2" w14:textId="53963663" w:rsidR="000A3B6C" w:rsidRPr="00E57B07" w:rsidRDefault="000A3B6C" w:rsidP="000A3B6C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E57B07">
                    <w:rPr>
                      <w:rFonts w:cstheme="minorHAnsi"/>
                    </w:rPr>
                    <w:t xml:space="preserve">Demonstrated proactive approach to </w:t>
                  </w:r>
                  <w:r w:rsidR="00B33D9F">
                    <w:rPr>
                      <w:rFonts w:cstheme="minorHAnsi"/>
                    </w:rPr>
                    <w:t>utilising new technologies</w:t>
                  </w:r>
                </w:p>
                <w:p w14:paraId="758C6A21" w14:textId="77777777" w:rsidR="00F17BA3" w:rsidRPr="001B5D38" w:rsidRDefault="00F17BA3" w:rsidP="00332F0F">
                  <w:pPr>
                    <w:pStyle w:val="ListParagraph"/>
                    <w:ind w:left="360"/>
                    <w:rPr>
                      <w:rFonts w:cstheme="minorHAnsi"/>
                    </w:rPr>
                  </w:pPr>
                </w:p>
                <w:p w14:paraId="32CD5A3E" w14:textId="3DB405DB" w:rsidR="001B5D38" w:rsidRPr="00E57B07" w:rsidRDefault="001B5D38" w:rsidP="001B5D38">
                  <w:pPr>
                    <w:rPr>
                      <w:rFonts w:cstheme="minorHAnsi"/>
                    </w:rPr>
                  </w:pPr>
                </w:p>
              </w:tc>
            </w:tr>
            <w:tr w:rsidR="00F17BA3" w:rsidRPr="00E57B07" w14:paraId="10CB4977" w14:textId="77777777" w:rsidTr="00245AF9">
              <w:tc>
                <w:tcPr>
                  <w:tcW w:w="2569" w:type="dxa"/>
                  <w:vAlign w:val="center"/>
                </w:tcPr>
                <w:p w14:paraId="5F11CC21" w14:textId="77777777" w:rsidR="00F17BA3" w:rsidRPr="00E57B07" w:rsidRDefault="00F17BA3" w:rsidP="00245AF9">
                  <w:pPr>
                    <w:rPr>
                      <w:rFonts w:cstheme="minorHAnsi"/>
                    </w:rPr>
                  </w:pPr>
                  <w:r w:rsidRPr="00E57B07">
                    <w:rPr>
                      <w:rFonts w:cstheme="minorHAnsi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13C95C8D" w14:textId="609852BC" w:rsidR="00F17BA3" w:rsidRPr="00E57B07" w:rsidRDefault="00F17BA3" w:rsidP="00F17BA3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E57B07">
                    <w:rPr>
                      <w:rFonts w:cstheme="minorHAnsi"/>
                    </w:rPr>
                    <w:t>Able to work as required</w:t>
                  </w:r>
                  <w:r w:rsidR="00BB7DDF" w:rsidRPr="00E57B07">
                    <w:rPr>
                      <w:rFonts w:cstheme="minorHAnsi"/>
                    </w:rPr>
                    <w:t xml:space="preserve"> on-site at Mackle Petfoods</w:t>
                  </w:r>
                  <w:r w:rsidR="00B33D9F">
                    <w:rPr>
                      <w:rFonts w:cstheme="minorHAnsi"/>
                    </w:rPr>
                    <w:t xml:space="preserve"> offices.</w:t>
                  </w:r>
                </w:p>
                <w:p w14:paraId="48D0FB9C" w14:textId="2C2147B9" w:rsidR="0021144B" w:rsidRPr="00E57B07" w:rsidRDefault="0021144B" w:rsidP="0021144B">
                  <w:pPr>
                    <w:ind w:left="357"/>
                    <w:rPr>
                      <w:rFonts w:cstheme="minorHAnsi"/>
                    </w:rPr>
                  </w:pPr>
                </w:p>
              </w:tc>
              <w:tc>
                <w:tcPr>
                  <w:tcW w:w="2961" w:type="dxa"/>
                </w:tcPr>
                <w:p w14:paraId="14515F8C" w14:textId="3F57CB42" w:rsidR="00F17BA3" w:rsidRPr="0051772D" w:rsidRDefault="00332F0F" w:rsidP="0051772D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Availability to travel</w:t>
                  </w:r>
                </w:p>
              </w:tc>
            </w:tr>
          </w:tbl>
          <w:p w14:paraId="10C7F180" w14:textId="77777777" w:rsidR="00F17BA3" w:rsidRPr="00E57B07" w:rsidRDefault="00F17BA3" w:rsidP="00245AF9">
            <w:pPr>
              <w:rPr>
                <w:rFonts w:cstheme="minorHAnsi"/>
              </w:rPr>
            </w:pPr>
          </w:p>
        </w:tc>
      </w:tr>
    </w:tbl>
    <w:p w14:paraId="3DCE966D" w14:textId="77777777" w:rsidR="00F17BA3" w:rsidRDefault="00F17BA3">
      <w:pPr>
        <w:rPr>
          <w:noProof/>
          <w:lang w:eastAsia="en-GB"/>
        </w:rPr>
      </w:pPr>
    </w:p>
    <w:sectPr w:rsidR="00F17BA3" w:rsidSect="008937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DE49" w14:textId="77777777" w:rsidR="00533F12" w:rsidRDefault="00533F12" w:rsidP="005C21BD">
      <w:pPr>
        <w:spacing w:after="0" w:line="240" w:lineRule="auto"/>
      </w:pPr>
      <w:r>
        <w:separator/>
      </w:r>
    </w:p>
  </w:endnote>
  <w:endnote w:type="continuationSeparator" w:id="0">
    <w:p w14:paraId="0336F50E" w14:textId="77777777" w:rsidR="00533F12" w:rsidRDefault="00533F12" w:rsidP="005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3831" w14:textId="77777777" w:rsidR="00C85C05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Office Address:</w:t>
    </w:r>
    <w:r w:rsidR="00C85C05" w:rsidRPr="008937C3">
      <w:rPr>
        <w:rFonts w:ascii="Arial" w:hAnsi="Arial" w:cs="Arial"/>
        <w:sz w:val="16"/>
        <w:szCs w:val="16"/>
      </w:rPr>
      <w:t xml:space="preserve"> 40 Corrigan Hill Road, Moy, Dungannon, Co. Tyrone, BT71 6SL</w:t>
    </w:r>
  </w:p>
  <w:p w14:paraId="355635B0" w14:textId="77777777" w:rsidR="008937C3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Factory Site #2:</w:t>
    </w:r>
    <w:r w:rsidRPr="008937C3">
      <w:rPr>
        <w:rFonts w:ascii="Arial" w:hAnsi="Arial" w:cs="Arial"/>
        <w:sz w:val="16"/>
        <w:szCs w:val="16"/>
      </w:rPr>
      <w:t xml:space="preserve"> 33 Main Road, Moygashel, Dungannon, Co Tyrone BT71 7QU</w:t>
    </w:r>
  </w:p>
  <w:p w14:paraId="47567741" w14:textId="77777777" w:rsidR="00C85C05" w:rsidRDefault="008937C3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145A81" wp14:editId="3A5A2570">
              <wp:simplePos x="0" y="0"/>
              <wp:positionH relativeFrom="column">
                <wp:posOffset>57150</wp:posOffset>
              </wp:positionH>
              <wp:positionV relativeFrom="paragraph">
                <wp:posOffset>169545</wp:posOffset>
              </wp:positionV>
              <wp:extent cx="57340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618DEE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" strokecolor="#bc4542 [3045]"/>
          </w:pict>
        </mc:Fallback>
      </mc:AlternateContent>
    </w:r>
    <w:r w:rsidR="00C85C05" w:rsidRPr="008937C3">
      <w:rPr>
        <w:rFonts w:ascii="Arial" w:hAnsi="Arial" w:cs="Arial"/>
        <w:b/>
        <w:sz w:val="16"/>
        <w:szCs w:val="16"/>
      </w:rPr>
      <w:t>Tel:</w:t>
    </w:r>
    <w:r w:rsidR="00C85C05" w:rsidRPr="008937C3">
      <w:rPr>
        <w:rFonts w:ascii="Arial" w:hAnsi="Arial" w:cs="Arial"/>
        <w:sz w:val="16"/>
        <w:szCs w:val="16"/>
      </w:rPr>
      <w:t xml:space="preserve"> +44 (0)28 877 84641   </w:t>
    </w:r>
    <w:r w:rsidRPr="008937C3">
      <w:rPr>
        <w:rFonts w:ascii="Arial" w:hAnsi="Arial" w:cs="Arial"/>
        <w:sz w:val="16"/>
        <w:szCs w:val="16"/>
      </w:rPr>
      <w:t xml:space="preserve">  </w:t>
    </w:r>
    <w:r w:rsidRPr="008937C3">
      <w:rPr>
        <w:rFonts w:ascii="Arial" w:hAnsi="Arial" w:cs="Arial"/>
        <w:b/>
        <w:sz w:val="16"/>
        <w:szCs w:val="16"/>
      </w:rPr>
      <w:t>Web</w:t>
    </w:r>
    <w:r w:rsidRPr="008937C3">
      <w:rPr>
        <w:rFonts w:ascii="Arial" w:hAnsi="Arial" w:cs="Arial"/>
        <w:sz w:val="16"/>
        <w:szCs w:val="16"/>
      </w:rPr>
      <w:t xml:space="preserve">: </w:t>
    </w:r>
    <w:hyperlink r:id="rId1" w:history="1">
      <w:r w:rsidRPr="008937C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www.macklepetfoods.com</w:t>
      </w:r>
    </w:hyperlink>
    <w:r w:rsidRPr="008937C3">
      <w:rPr>
        <w:rFonts w:ascii="Arial" w:hAnsi="Arial" w:cs="Arial"/>
        <w:sz w:val="16"/>
        <w:szCs w:val="16"/>
      </w:rPr>
      <w:t xml:space="preserve">    </w:t>
    </w:r>
    <w:r w:rsidR="00F02252" w:rsidRPr="008937C3">
      <w:rPr>
        <w:rFonts w:ascii="Arial" w:hAnsi="Arial" w:cs="Arial"/>
        <w:sz w:val="16"/>
        <w:szCs w:val="16"/>
      </w:rPr>
      <w:t>A Division of John Mackle (Moy) Ltd.  Reg No. NI 8491</w:t>
    </w:r>
  </w:p>
  <w:p w14:paraId="5B29DC0B" w14:textId="5B81B4CF" w:rsid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 w:rsidRPr="0076166C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C0FCFD9" wp14:editId="2F5B0D02">
          <wp:simplePos x="0" y="0"/>
          <wp:positionH relativeFrom="column">
            <wp:posOffset>2543175</wp:posOffset>
          </wp:positionH>
          <wp:positionV relativeFrom="paragraph">
            <wp:posOffset>94615</wp:posOffset>
          </wp:positionV>
          <wp:extent cx="1419225" cy="3517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0" b="717"/>
                  <a:stretch/>
                </pic:blipFill>
                <pic:spPr bwMode="auto">
                  <a:xfrm>
                    <a:off x="0" y="0"/>
                    <a:ext cx="1419225" cy="351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EB6D42" w14:textId="672397C1" w:rsidR="008937C3" w:rsidRP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9050F3" wp14:editId="530EDEF7">
          <wp:simplePos x="0" y="0"/>
          <wp:positionH relativeFrom="column">
            <wp:posOffset>1895475</wp:posOffset>
          </wp:positionH>
          <wp:positionV relativeFrom="paragraph">
            <wp:posOffset>13335</wp:posOffset>
          </wp:positionV>
          <wp:extent cx="496186" cy="266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turo_corporate_logo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86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A4D6" w14:textId="77777777" w:rsidR="00533F12" w:rsidRDefault="00533F12" w:rsidP="005C21BD">
      <w:pPr>
        <w:spacing w:after="0" w:line="240" w:lineRule="auto"/>
      </w:pPr>
      <w:r>
        <w:separator/>
      </w:r>
    </w:p>
  </w:footnote>
  <w:footnote w:type="continuationSeparator" w:id="0">
    <w:p w14:paraId="38B360A7" w14:textId="77777777" w:rsidR="00533F12" w:rsidRDefault="00533F12" w:rsidP="005C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55FF0"/>
    <w:multiLevelType w:val="hybridMultilevel"/>
    <w:tmpl w:val="687C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16F"/>
    <w:multiLevelType w:val="multilevel"/>
    <w:tmpl w:val="AE5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2162"/>
    <w:multiLevelType w:val="hybridMultilevel"/>
    <w:tmpl w:val="D2CC519C"/>
    <w:lvl w:ilvl="0" w:tplc="46BC03D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643B"/>
    <w:multiLevelType w:val="hybridMultilevel"/>
    <w:tmpl w:val="75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69FF"/>
    <w:multiLevelType w:val="multilevel"/>
    <w:tmpl w:val="39EE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60600"/>
    <w:multiLevelType w:val="hybridMultilevel"/>
    <w:tmpl w:val="D0A24EC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356B7E1B"/>
    <w:multiLevelType w:val="hybridMultilevel"/>
    <w:tmpl w:val="2D08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2369"/>
    <w:multiLevelType w:val="hybridMultilevel"/>
    <w:tmpl w:val="61BE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F5B5E"/>
    <w:multiLevelType w:val="hybridMultilevel"/>
    <w:tmpl w:val="4E48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20C36"/>
    <w:multiLevelType w:val="hybridMultilevel"/>
    <w:tmpl w:val="60B4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C0401"/>
    <w:multiLevelType w:val="hybridMultilevel"/>
    <w:tmpl w:val="EB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7210F"/>
    <w:multiLevelType w:val="multilevel"/>
    <w:tmpl w:val="CF6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72715C"/>
    <w:multiLevelType w:val="hybridMultilevel"/>
    <w:tmpl w:val="2DBCFD66"/>
    <w:lvl w:ilvl="0" w:tplc="F35811FC">
      <w:start w:val="3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92844"/>
    <w:multiLevelType w:val="hybridMultilevel"/>
    <w:tmpl w:val="0B10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320683">
    <w:abstractNumId w:val="0"/>
  </w:num>
  <w:num w:numId="2" w16cid:durableId="1508862072">
    <w:abstractNumId w:val="3"/>
  </w:num>
  <w:num w:numId="3" w16cid:durableId="494879650">
    <w:abstractNumId w:val="13"/>
  </w:num>
  <w:num w:numId="4" w16cid:durableId="501312367">
    <w:abstractNumId w:val="11"/>
  </w:num>
  <w:num w:numId="5" w16cid:durableId="1481769288">
    <w:abstractNumId w:val="4"/>
  </w:num>
  <w:num w:numId="6" w16cid:durableId="2110539433">
    <w:abstractNumId w:val="7"/>
  </w:num>
  <w:num w:numId="7" w16cid:durableId="1085112179">
    <w:abstractNumId w:val="6"/>
  </w:num>
  <w:num w:numId="8" w16cid:durableId="1637685351">
    <w:abstractNumId w:val="12"/>
  </w:num>
  <w:num w:numId="9" w16cid:durableId="2090225931">
    <w:abstractNumId w:val="2"/>
  </w:num>
  <w:num w:numId="10" w16cid:durableId="1171600259">
    <w:abstractNumId w:val="5"/>
  </w:num>
  <w:num w:numId="11" w16cid:durableId="508104082">
    <w:abstractNumId w:val="10"/>
  </w:num>
  <w:num w:numId="12" w16cid:durableId="695885014">
    <w:abstractNumId w:val="9"/>
  </w:num>
  <w:num w:numId="13" w16cid:durableId="198444005">
    <w:abstractNumId w:val="1"/>
  </w:num>
  <w:num w:numId="14" w16cid:durableId="2106531532">
    <w:abstractNumId w:val="8"/>
  </w:num>
  <w:num w:numId="15" w16cid:durableId="19373996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D1"/>
    <w:rsid w:val="000143AA"/>
    <w:rsid w:val="000A3B6C"/>
    <w:rsid w:val="000B5817"/>
    <w:rsid w:val="000E71E7"/>
    <w:rsid w:val="000F5363"/>
    <w:rsid w:val="00143DDD"/>
    <w:rsid w:val="001578B9"/>
    <w:rsid w:val="001824C2"/>
    <w:rsid w:val="001B5D38"/>
    <w:rsid w:val="001D7039"/>
    <w:rsid w:val="0021144B"/>
    <w:rsid w:val="00220AC6"/>
    <w:rsid w:val="00237C97"/>
    <w:rsid w:val="00293DE8"/>
    <w:rsid w:val="002C3ECA"/>
    <w:rsid w:val="002D5BB2"/>
    <w:rsid w:val="002E3869"/>
    <w:rsid w:val="0032655D"/>
    <w:rsid w:val="00332F0F"/>
    <w:rsid w:val="003817B0"/>
    <w:rsid w:val="003B247F"/>
    <w:rsid w:val="00454070"/>
    <w:rsid w:val="004840A2"/>
    <w:rsid w:val="00510FF8"/>
    <w:rsid w:val="0051772D"/>
    <w:rsid w:val="00533F12"/>
    <w:rsid w:val="00544FE4"/>
    <w:rsid w:val="005C21BD"/>
    <w:rsid w:val="005D512B"/>
    <w:rsid w:val="005E0A9B"/>
    <w:rsid w:val="005E2777"/>
    <w:rsid w:val="0067342B"/>
    <w:rsid w:val="00712912"/>
    <w:rsid w:val="00770277"/>
    <w:rsid w:val="007D4D1F"/>
    <w:rsid w:val="008603D9"/>
    <w:rsid w:val="008772C3"/>
    <w:rsid w:val="008937C3"/>
    <w:rsid w:val="008C6497"/>
    <w:rsid w:val="00906346"/>
    <w:rsid w:val="00927A5B"/>
    <w:rsid w:val="009E3303"/>
    <w:rsid w:val="009F37CC"/>
    <w:rsid w:val="00A04D79"/>
    <w:rsid w:val="00A718D4"/>
    <w:rsid w:val="00A84036"/>
    <w:rsid w:val="00A955A1"/>
    <w:rsid w:val="00B10AF1"/>
    <w:rsid w:val="00B33C60"/>
    <w:rsid w:val="00B33D9F"/>
    <w:rsid w:val="00BB6A65"/>
    <w:rsid w:val="00BB7DDF"/>
    <w:rsid w:val="00C7031D"/>
    <w:rsid w:val="00C85C05"/>
    <w:rsid w:val="00CA7EAC"/>
    <w:rsid w:val="00D46214"/>
    <w:rsid w:val="00D923D1"/>
    <w:rsid w:val="00D93B95"/>
    <w:rsid w:val="00D9444B"/>
    <w:rsid w:val="00DD4B87"/>
    <w:rsid w:val="00E57B07"/>
    <w:rsid w:val="00EE5334"/>
    <w:rsid w:val="00EF4EDF"/>
    <w:rsid w:val="00F014B6"/>
    <w:rsid w:val="00F02252"/>
    <w:rsid w:val="00F17BA3"/>
    <w:rsid w:val="00F559CA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5F453"/>
  <w15:docId w15:val="{DC670163-D531-4871-BB90-E833DD3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BD"/>
  </w:style>
  <w:style w:type="paragraph" w:styleId="Footer">
    <w:name w:val="footer"/>
    <w:basedOn w:val="Normal"/>
    <w:link w:val="Foot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BD"/>
  </w:style>
  <w:style w:type="character" w:styleId="Hyperlink">
    <w:name w:val="Hyperlink"/>
    <w:basedOn w:val="DefaultParagraphFont"/>
    <w:uiPriority w:val="99"/>
    <w:unhideWhenUsed/>
    <w:rsid w:val="00D944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17BA3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1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macklepet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3F64-53D5-406E-8F08-B49C7A42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McCann</dc:creator>
  <cp:lastModifiedBy>Francesca Murray</cp:lastModifiedBy>
  <cp:revision>2</cp:revision>
  <cp:lastPrinted>2021-04-12T08:01:00Z</cp:lastPrinted>
  <dcterms:created xsi:type="dcterms:W3CDTF">2022-05-19T11:12:00Z</dcterms:created>
  <dcterms:modified xsi:type="dcterms:W3CDTF">2022-05-19T11:12:00Z</dcterms:modified>
</cp:coreProperties>
</file>